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C9E" w:rsidRDefault="00090656" w:rsidP="00DD0C9E">
      <w:pPr>
        <w:jc w:val="center"/>
        <w:rPr>
          <w:b/>
          <w:bCs/>
          <w:u w:val="single"/>
        </w:rPr>
      </w:pPr>
      <w:r>
        <w:rPr>
          <w:b/>
          <w:bCs/>
          <w:u w:val="single"/>
        </w:rPr>
        <w:t>0</w:t>
      </w:r>
      <w:r w:rsidR="00DD0C9E" w:rsidRPr="00DD0C9E">
        <w:rPr>
          <w:b/>
          <w:bCs/>
          <w:u w:val="single"/>
        </w:rPr>
        <w:t>INTERFACE BANQUE</w:t>
      </w:r>
    </w:p>
    <w:p w:rsidR="00090656" w:rsidRDefault="00090656" w:rsidP="00DD0C9E">
      <w:pPr>
        <w:jc w:val="center"/>
        <w:rPr>
          <w:b/>
          <w:bCs/>
          <w:u w:val="single"/>
        </w:rPr>
      </w:pPr>
    </w:p>
    <w:tbl>
      <w:tblPr>
        <w:tblStyle w:val="Grilledutableau"/>
        <w:tblW w:w="15201" w:type="dxa"/>
        <w:tblInd w:w="-635" w:type="dxa"/>
        <w:tblLook w:val="04A0" w:firstRow="1" w:lastRow="0" w:firstColumn="1" w:lastColumn="0" w:noHBand="0" w:noVBand="1"/>
      </w:tblPr>
      <w:tblGrid>
        <w:gridCol w:w="5670"/>
        <w:gridCol w:w="4320"/>
        <w:gridCol w:w="4140"/>
        <w:gridCol w:w="1071"/>
      </w:tblGrid>
      <w:tr w:rsidR="00090656" w:rsidRPr="00AC2443" w:rsidTr="00AC2443">
        <w:trPr>
          <w:trHeight w:val="524"/>
        </w:trPr>
        <w:tc>
          <w:tcPr>
            <w:tcW w:w="5670" w:type="dxa"/>
          </w:tcPr>
          <w:p w:rsidR="00090656" w:rsidRPr="00AC2443" w:rsidRDefault="00090656" w:rsidP="00DD0C9E">
            <w:pPr>
              <w:jc w:val="center"/>
              <w:rPr>
                <w:rFonts w:ascii="Times New Roman" w:hAnsi="Times New Roman" w:cs="Times New Roman"/>
                <w:bCs/>
                <w:sz w:val="24"/>
                <w:szCs w:val="24"/>
              </w:rPr>
            </w:pPr>
            <w:r w:rsidRPr="00AC2443">
              <w:rPr>
                <w:rFonts w:ascii="Times New Roman" w:hAnsi="Times New Roman" w:cs="Times New Roman"/>
                <w:bCs/>
                <w:sz w:val="24"/>
                <w:szCs w:val="24"/>
              </w:rPr>
              <w:t>Processus</w:t>
            </w:r>
          </w:p>
        </w:tc>
        <w:tc>
          <w:tcPr>
            <w:tcW w:w="4320" w:type="dxa"/>
          </w:tcPr>
          <w:p w:rsidR="00090656" w:rsidRPr="00AC2443" w:rsidRDefault="00090656" w:rsidP="00090656">
            <w:pPr>
              <w:jc w:val="center"/>
              <w:rPr>
                <w:rFonts w:ascii="Times New Roman" w:hAnsi="Times New Roman" w:cs="Times New Roman"/>
                <w:bCs/>
                <w:sz w:val="24"/>
                <w:szCs w:val="24"/>
              </w:rPr>
            </w:pPr>
            <w:r w:rsidRPr="00AC2443">
              <w:rPr>
                <w:rFonts w:ascii="Times New Roman" w:hAnsi="Times New Roman" w:cs="Times New Roman"/>
                <w:bCs/>
                <w:sz w:val="24"/>
                <w:szCs w:val="24"/>
              </w:rPr>
              <w:t>Eléments reçu côté fournisseur</w:t>
            </w:r>
          </w:p>
        </w:tc>
        <w:tc>
          <w:tcPr>
            <w:tcW w:w="4140" w:type="dxa"/>
          </w:tcPr>
          <w:p w:rsidR="00090656" w:rsidRPr="00AC2443" w:rsidRDefault="00090656" w:rsidP="00090656">
            <w:pPr>
              <w:jc w:val="center"/>
              <w:rPr>
                <w:rFonts w:ascii="Times New Roman" w:hAnsi="Times New Roman" w:cs="Times New Roman"/>
                <w:bCs/>
                <w:sz w:val="24"/>
                <w:szCs w:val="24"/>
              </w:rPr>
            </w:pPr>
            <w:r w:rsidRPr="00AC2443">
              <w:rPr>
                <w:rFonts w:ascii="Times New Roman" w:hAnsi="Times New Roman" w:cs="Times New Roman"/>
                <w:bCs/>
                <w:sz w:val="24"/>
                <w:szCs w:val="24"/>
              </w:rPr>
              <w:t>Eléments</w:t>
            </w:r>
            <w:r w:rsidRPr="00AC2443">
              <w:rPr>
                <w:rFonts w:ascii="Times New Roman" w:hAnsi="Times New Roman" w:cs="Times New Roman"/>
                <w:bCs/>
                <w:sz w:val="24"/>
                <w:szCs w:val="24"/>
              </w:rPr>
              <w:t xml:space="preserve"> reçu côté </w:t>
            </w:r>
            <w:r w:rsidRPr="00AC2443">
              <w:rPr>
                <w:rFonts w:ascii="Times New Roman" w:hAnsi="Times New Roman" w:cs="Times New Roman"/>
                <w:bCs/>
                <w:sz w:val="24"/>
                <w:szCs w:val="24"/>
              </w:rPr>
              <w:t>Banque</w:t>
            </w:r>
          </w:p>
        </w:tc>
        <w:tc>
          <w:tcPr>
            <w:tcW w:w="1071" w:type="dxa"/>
          </w:tcPr>
          <w:p w:rsidR="00090656" w:rsidRPr="00AC2443" w:rsidRDefault="00090656" w:rsidP="00AC2443">
            <w:pPr>
              <w:jc w:val="center"/>
              <w:rPr>
                <w:rFonts w:ascii="Times New Roman" w:hAnsi="Times New Roman" w:cs="Times New Roman"/>
                <w:bCs/>
                <w:sz w:val="24"/>
                <w:szCs w:val="24"/>
              </w:rPr>
            </w:pPr>
            <w:r w:rsidRPr="00AC2443">
              <w:rPr>
                <w:rFonts w:ascii="Times New Roman" w:hAnsi="Times New Roman" w:cs="Times New Roman"/>
                <w:bCs/>
                <w:sz w:val="24"/>
                <w:szCs w:val="24"/>
              </w:rPr>
              <w:t xml:space="preserve">Etat </w:t>
            </w:r>
          </w:p>
        </w:tc>
      </w:tr>
      <w:tr w:rsidR="00090656" w:rsidRPr="00AC2443" w:rsidTr="00AC2443">
        <w:trPr>
          <w:trHeight w:val="2056"/>
        </w:trPr>
        <w:tc>
          <w:tcPr>
            <w:tcW w:w="5670" w:type="dxa"/>
          </w:tcPr>
          <w:p w:rsidR="00090656" w:rsidRPr="00AC2443" w:rsidRDefault="00E701D6" w:rsidP="00E701D6">
            <w:pPr>
              <w:rPr>
                <w:rFonts w:ascii="Times New Roman" w:hAnsi="Times New Roman" w:cs="Times New Roman"/>
                <w:sz w:val="24"/>
                <w:szCs w:val="24"/>
              </w:rPr>
            </w:pPr>
            <w:r w:rsidRPr="00AC2443">
              <w:rPr>
                <w:rFonts w:ascii="Times New Roman" w:hAnsi="Times New Roman" w:cs="Times New Roman"/>
                <w:sz w:val="24"/>
                <w:szCs w:val="24"/>
              </w:rPr>
              <w:t xml:space="preserve">Possibilité d’accéder aux données des fournisseurs qui le souhaitent (Factures émises et reçues avec actualisation de leurs statuts rejeté ou mis en paiement immédiat ou en paiement planifié, paiement effectués ou reçus, planification des paiements à effectuer ou </w:t>
            </w:r>
            <w:proofErr w:type="spellStart"/>
            <w:r w:rsidRPr="00AC2443">
              <w:rPr>
                <w:rFonts w:ascii="Times New Roman" w:hAnsi="Times New Roman" w:cs="Times New Roman"/>
                <w:sz w:val="24"/>
                <w:szCs w:val="24"/>
              </w:rPr>
              <w:t>a</w:t>
            </w:r>
            <w:proofErr w:type="spellEnd"/>
            <w:r w:rsidRPr="00AC2443">
              <w:rPr>
                <w:rFonts w:ascii="Times New Roman" w:hAnsi="Times New Roman" w:cs="Times New Roman"/>
                <w:sz w:val="24"/>
                <w:szCs w:val="24"/>
              </w:rPr>
              <w:t xml:space="preserve"> recevoir. </w:t>
            </w:r>
          </w:p>
        </w:tc>
        <w:tc>
          <w:tcPr>
            <w:tcW w:w="4320" w:type="dxa"/>
          </w:tcPr>
          <w:p w:rsidR="00090656" w:rsidRPr="00AC2443" w:rsidRDefault="00B34E47" w:rsidP="00B34E47">
            <w:pPr>
              <w:rPr>
                <w:rFonts w:ascii="Times New Roman" w:hAnsi="Times New Roman" w:cs="Times New Roman"/>
                <w:bCs/>
                <w:sz w:val="24"/>
                <w:szCs w:val="24"/>
              </w:rPr>
            </w:pPr>
            <w:r w:rsidRPr="00AC2443">
              <w:rPr>
                <w:rFonts w:ascii="Times New Roman" w:hAnsi="Times New Roman" w:cs="Times New Roman"/>
                <w:bCs/>
                <w:sz w:val="24"/>
                <w:szCs w:val="24"/>
              </w:rPr>
              <w:t>Le fournisseur reçoit la demande de la banque et a la possibilité d’accepter ou de rejeter.</w:t>
            </w:r>
          </w:p>
        </w:tc>
        <w:tc>
          <w:tcPr>
            <w:tcW w:w="4140" w:type="dxa"/>
          </w:tcPr>
          <w:p w:rsidR="00090656" w:rsidRPr="00AC2443" w:rsidRDefault="00B34E47" w:rsidP="00B34E47">
            <w:pPr>
              <w:rPr>
                <w:rFonts w:ascii="Times New Roman" w:hAnsi="Times New Roman" w:cs="Times New Roman"/>
                <w:bCs/>
                <w:sz w:val="24"/>
                <w:szCs w:val="24"/>
              </w:rPr>
            </w:pPr>
            <w:r w:rsidRPr="00AC2443">
              <w:rPr>
                <w:rFonts w:ascii="Times New Roman" w:hAnsi="Times New Roman" w:cs="Times New Roman"/>
                <w:bCs/>
                <w:sz w:val="24"/>
                <w:szCs w:val="24"/>
              </w:rPr>
              <w:t xml:space="preserve">Formulaire ayant les champs suivants : </w:t>
            </w:r>
          </w:p>
          <w:p w:rsidR="00B34E47" w:rsidRPr="00AC2443" w:rsidRDefault="00B34E47" w:rsidP="00B34E47">
            <w:pPr>
              <w:pStyle w:val="Paragraphedeliste"/>
              <w:numPr>
                <w:ilvl w:val="0"/>
                <w:numId w:val="6"/>
              </w:numPr>
              <w:rPr>
                <w:rFonts w:ascii="Times New Roman" w:hAnsi="Times New Roman" w:cs="Times New Roman"/>
                <w:bCs/>
                <w:sz w:val="24"/>
                <w:szCs w:val="24"/>
              </w:rPr>
            </w:pPr>
            <w:r w:rsidRPr="00AC2443">
              <w:rPr>
                <w:rFonts w:ascii="Times New Roman" w:hAnsi="Times New Roman" w:cs="Times New Roman"/>
                <w:bCs/>
                <w:sz w:val="24"/>
                <w:szCs w:val="24"/>
              </w:rPr>
              <w:t>NIU du contribuable</w:t>
            </w:r>
            <w:bookmarkStart w:id="0" w:name="_GoBack"/>
            <w:bookmarkEnd w:id="0"/>
          </w:p>
          <w:p w:rsidR="00B34E47" w:rsidRPr="00AC2443" w:rsidRDefault="00B34E47" w:rsidP="00B34E47">
            <w:pPr>
              <w:pStyle w:val="Paragraphedeliste"/>
              <w:numPr>
                <w:ilvl w:val="0"/>
                <w:numId w:val="6"/>
              </w:numPr>
              <w:rPr>
                <w:rFonts w:ascii="Times New Roman" w:hAnsi="Times New Roman" w:cs="Times New Roman"/>
                <w:bCs/>
                <w:sz w:val="24"/>
                <w:szCs w:val="24"/>
              </w:rPr>
            </w:pPr>
            <w:r w:rsidRPr="00AC2443">
              <w:rPr>
                <w:rFonts w:ascii="Times New Roman" w:hAnsi="Times New Roman" w:cs="Times New Roman"/>
                <w:bCs/>
                <w:sz w:val="24"/>
                <w:szCs w:val="24"/>
              </w:rPr>
              <w:t>Raison sociale</w:t>
            </w:r>
          </w:p>
        </w:tc>
        <w:tc>
          <w:tcPr>
            <w:tcW w:w="1071" w:type="dxa"/>
          </w:tcPr>
          <w:p w:rsidR="00090656" w:rsidRPr="00AC2443" w:rsidRDefault="00B34E47" w:rsidP="00DD0C9E">
            <w:pPr>
              <w:jc w:val="center"/>
              <w:rPr>
                <w:rFonts w:ascii="Times New Roman" w:hAnsi="Times New Roman" w:cs="Times New Roman"/>
                <w:bCs/>
                <w:sz w:val="24"/>
                <w:szCs w:val="24"/>
              </w:rPr>
            </w:pPr>
            <w:r w:rsidRPr="00AC2443">
              <w:rPr>
                <w:rFonts w:ascii="Times New Roman" w:hAnsi="Times New Roman" w:cs="Times New Roman"/>
                <w:bCs/>
                <w:sz w:val="24"/>
                <w:szCs w:val="24"/>
              </w:rPr>
              <w:t>OK</w:t>
            </w:r>
          </w:p>
        </w:tc>
      </w:tr>
      <w:tr w:rsidR="00E701D6" w:rsidRPr="00AC2443" w:rsidTr="00AC2443">
        <w:trPr>
          <w:trHeight w:val="241"/>
        </w:trPr>
        <w:tc>
          <w:tcPr>
            <w:tcW w:w="5670" w:type="dxa"/>
          </w:tcPr>
          <w:p w:rsidR="00E701D6" w:rsidRPr="00AC2443" w:rsidRDefault="00E701D6" w:rsidP="00E701D6">
            <w:pPr>
              <w:rPr>
                <w:rFonts w:ascii="Times New Roman" w:hAnsi="Times New Roman" w:cs="Times New Roman"/>
                <w:sz w:val="24"/>
                <w:szCs w:val="24"/>
              </w:rPr>
            </w:pPr>
            <w:r w:rsidRPr="00AC2443">
              <w:rPr>
                <w:rFonts w:ascii="Times New Roman" w:hAnsi="Times New Roman" w:cs="Times New Roman"/>
                <w:sz w:val="24"/>
                <w:szCs w:val="24"/>
              </w:rPr>
              <w:t>Création et vérification des NIU</w:t>
            </w:r>
          </w:p>
          <w:p w:rsidR="00E701D6" w:rsidRPr="00AC2443" w:rsidRDefault="00E701D6" w:rsidP="00E701D6">
            <w:pPr>
              <w:rPr>
                <w:rFonts w:ascii="Times New Roman" w:hAnsi="Times New Roman" w:cs="Times New Roman"/>
                <w:sz w:val="24"/>
                <w:szCs w:val="24"/>
              </w:rPr>
            </w:pPr>
          </w:p>
        </w:tc>
        <w:tc>
          <w:tcPr>
            <w:tcW w:w="4320" w:type="dxa"/>
          </w:tcPr>
          <w:p w:rsidR="00E701D6" w:rsidRPr="00AC2443" w:rsidRDefault="00B34E47" w:rsidP="00DD0C9E">
            <w:pPr>
              <w:jc w:val="center"/>
              <w:rPr>
                <w:rFonts w:ascii="Times New Roman" w:hAnsi="Times New Roman" w:cs="Times New Roman"/>
                <w:bCs/>
                <w:sz w:val="24"/>
                <w:szCs w:val="24"/>
              </w:rPr>
            </w:pPr>
            <w:r w:rsidRPr="00AC2443">
              <w:rPr>
                <w:rFonts w:ascii="Times New Roman" w:hAnsi="Times New Roman" w:cs="Times New Roman"/>
                <w:bCs/>
                <w:sz w:val="24"/>
                <w:szCs w:val="24"/>
              </w:rPr>
              <w:t>Formulaire pour enregistrer une personne morale et une personne physique et un onglet pour vérifier le statut.</w:t>
            </w:r>
          </w:p>
          <w:p w:rsidR="004225FF" w:rsidRPr="00AC2443" w:rsidRDefault="004225FF" w:rsidP="00AB42D2">
            <w:pPr>
              <w:jc w:val="center"/>
              <w:rPr>
                <w:rFonts w:ascii="Times New Roman" w:hAnsi="Times New Roman" w:cs="Times New Roman"/>
                <w:bCs/>
                <w:sz w:val="24"/>
                <w:szCs w:val="24"/>
              </w:rPr>
            </w:pPr>
            <w:r w:rsidRPr="00AC2443">
              <w:rPr>
                <w:rFonts w:ascii="Times New Roman" w:hAnsi="Times New Roman" w:cs="Times New Roman"/>
                <w:bCs/>
                <w:sz w:val="24"/>
                <w:szCs w:val="24"/>
              </w:rPr>
              <w:t xml:space="preserve">(Les </w:t>
            </w:r>
            <w:r w:rsidR="00AB42D2" w:rsidRPr="00AC2443">
              <w:rPr>
                <w:rFonts w:ascii="Times New Roman" w:hAnsi="Times New Roman" w:cs="Times New Roman"/>
                <w:bCs/>
                <w:sz w:val="24"/>
                <w:szCs w:val="24"/>
              </w:rPr>
              <w:t>champs</w:t>
            </w:r>
            <w:r w:rsidRPr="00AC2443">
              <w:rPr>
                <w:rFonts w:ascii="Times New Roman" w:hAnsi="Times New Roman" w:cs="Times New Roman"/>
                <w:bCs/>
                <w:sz w:val="24"/>
                <w:szCs w:val="24"/>
              </w:rPr>
              <w:t xml:space="preserve"> de ce formulaire ont déjà été </w:t>
            </w:r>
            <w:r w:rsidR="00F152B3" w:rsidRPr="00AC2443">
              <w:rPr>
                <w:rFonts w:ascii="Times New Roman" w:hAnsi="Times New Roman" w:cs="Times New Roman"/>
                <w:bCs/>
                <w:sz w:val="24"/>
                <w:szCs w:val="24"/>
              </w:rPr>
              <w:t>validés</w:t>
            </w:r>
            <w:r w:rsidR="00884BD6" w:rsidRPr="00AC2443">
              <w:rPr>
                <w:rFonts w:ascii="Times New Roman" w:hAnsi="Times New Roman" w:cs="Times New Roman"/>
                <w:bCs/>
                <w:sz w:val="24"/>
                <w:szCs w:val="24"/>
              </w:rPr>
              <w:t xml:space="preserve"> avec Monsieur Moulen</w:t>
            </w:r>
            <w:r w:rsidRPr="00AC2443">
              <w:rPr>
                <w:rFonts w:ascii="Times New Roman" w:hAnsi="Times New Roman" w:cs="Times New Roman"/>
                <w:bCs/>
                <w:sz w:val="24"/>
                <w:szCs w:val="24"/>
              </w:rPr>
              <w:t xml:space="preserve">) </w:t>
            </w:r>
          </w:p>
        </w:tc>
        <w:tc>
          <w:tcPr>
            <w:tcW w:w="4140" w:type="dxa"/>
          </w:tcPr>
          <w:p w:rsidR="00E701D6" w:rsidRPr="00AC2443" w:rsidRDefault="00B34E47" w:rsidP="00DD0C9E">
            <w:pPr>
              <w:jc w:val="center"/>
              <w:rPr>
                <w:rFonts w:ascii="Times New Roman" w:hAnsi="Times New Roman" w:cs="Times New Roman"/>
                <w:bCs/>
                <w:sz w:val="24"/>
                <w:szCs w:val="24"/>
              </w:rPr>
            </w:pPr>
            <w:r w:rsidRPr="00AC2443">
              <w:rPr>
                <w:rFonts w:ascii="Times New Roman" w:hAnsi="Times New Roman" w:cs="Times New Roman"/>
                <w:bCs/>
                <w:sz w:val="24"/>
                <w:szCs w:val="24"/>
              </w:rPr>
              <w:t>Formulaire pour enregistrer une personne morale et une personne physique et un onglet pour vérifier le statut.</w:t>
            </w:r>
          </w:p>
          <w:p w:rsidR="00F152B3" w:rsidRPr="00AC2443" w:rsidRDefault="00F152B3" w:rsidP="00DD0C9E">
            <w:pPr>
              <w:jc w:val="center"/>
              <w:rPr>
                <w:rFonts w:ascii="Times New Roman" w:hAnsi="Times New Roman" w:cs="Times New Roman"/>
                <w:bCs/>
                <w:sz w:val="24"/>
                <w:szCs w:val="24"/>
              </w:rPr>
            </w:pPr>
            <w:r w:rsidRPr="00AC2443">
              <w:rPr>
                <w:rFonts w:ascii="Times New Roman" w:hAnsi="Times New Roman" w:cs="Times New Roman"/>
                <w:bCs/>
                <w:sz w:val="24"/>
                <w:szCs w:val="24"/>
              </w:rPr>
              <w:t>(Les champs de ce formulaire ont déjà été validés avec Monsieur Moulen)</w:t>
            </w:r>
          </w:p>
        </w:tc>
        <w:tc>
          <w:tcPr>
            <w:tcW w:w="1071" w:type="dxa"/>
          </w:tcPr>
          <w:p w:rsidR="00E701D6" w:rsidRPr="00AC2443" w:rsidRDefault="00B34E47" w:rsidP="00DD0C9E">
            <w:pPr>
              <w:jc w:val="center"/>
              <w:rPr>
                <w:rFonts w:ascii="Times New Roman" w:hAnsi="Times New Roman" w:cs="Times New Roman"/>
                <w:bCs/>
                <w:sz w:val="24"/>
                <w:szCs w:val="24"/>
              </w:rPr>
            </w:pPr>
            <w:r w:rsidRPr="00AC2443">
              <w:rPr>
                <w:rFonts w:ascii="Times New Roman" w:hAnsi="Times New Roman" w:cs="Times New Roman"/>
                <w:bCs/>
                <w:sz w:val="24"/>
                <w:szCs w:val="24"/>
              </w:rPr>
              <w:t>OK</w:t>
            </w:r>
          </w:p>
        </w:tc>
      </w:tr>
      <w:tr w:rsidR="00E701D6" w:rsidRPr="00AC2443" w:rsidTr="00AC2443">
        <w:trPr>
          <w:trHeight w:val="227"/>
        </w:trPr>
        <w:tc>
          <w:tcPr>
            <w:tcW w:w="5670" w:type="dxa"/>
          </w:tcPr>
          <w:p w:rsidR="00E701D6" w:rsidRPr="00AC2443" w:rsidRDefault="00E701D6" w:rsidP="00E701D6">
            <w:pPr>
              <w:rPr>
                <w:rFonts w:ascii="Times New Roman" w:hAnsi="Times New Roman" w:cs="Times New Roman"/>
                <w:sz w:val="24"/>
                <w:szCs w:val="24"/>
              </w:rPr>
            </w:pPr>
            <w:r w:rsidRPr="00AC2443">
              <w:rPr>
                <w:rFonts w:ascii="Times New Roman" w:hAnsi="Times New Roman" w:cs="Times New Roman"/>
                <w:sz w:val="24"/>
                <w:szCs w:val="24"/>
              </w:rPr>
              <w:t>Possibilité d’accéder ou de refuser une demande de résiliation d’accès de la part d’un fournisseur</w:t>
            </w:r>
          </w:p>
          <w:p w:rsidR="00E701D6" w:rsidRPr="00AC2443" w:rsidRDefault="00E701D6" w:rsidP="00E701D6">
            <w:pPr>
              <w:rPr>
                <w:rFonts w:ascii="Times New Roman" w:hAnsi="Times New Roman" w:cs="Times New Roman"/>
                <w:sz w:val="24"/>
                <w:szCs w:val="24"/>
              </w:rPr>
            </w:pPr>
          </w:p>
        </w:tc>
        <w:tc>
          <w:tcPr>
            <w:tcW w:w="4320" w:type="dxa"/>
          </w:tcPr>
          <w:p w:rsidR="00E701D6" w:rsidRPr="00AC2443" w:rsidRDefault="00E975E1" w:rsidP="00DD0C9E">
            <w:pPr>
              <w:jc w:val="center"/>
              <w:rPr>
                <w:rFonts w:ascii="Times New Roman" w:hAnsi="Times New Roman" w:cs="Times New Roman"/>
                <w:bCs/>
                <w:sz w:val="24"/>
                <w:szCs w:val="24"/>
              </w:rPr>
            </w:pPr>
            <w:r w:rsidRPr="00AC2443">
              <w:rPr>
                <w:rFonts w:ascii="Times New Roman" w:hAnsi="Times New Roman" w:cs="Times New Roman"/>
                <w:bCs/>
                <w:sz w:val="24"/>
                <w:szCs w:val="24"/>
              </w:rPr>
              <w:t xml:space="preserve">Le fournisseur va dans la liste de ses banques partenaires et </w:t>
            </w:r>
            <w:proofErr w:type="gramStart"/>
            <w:r w:rsidRPr="00AC2443">
              <w:rPr>
                <w:rFonts w:ascii="Times New Roman" w:hAnsi="Times New Roman" w:cs="Times New Roman"/>
                <w:bCs/>
                <w:sz w:val="24"/>
                <w:szCs w:val="24"/>
              </w:rPr>
              <w:t>au</w:t>
            </w:r>
            <w:proofErr w:type="gramEnd"/>
            <w:r w:rsidRPr="00AC2443">
              <w:rPr>
                <w:rFonts w:ascii="Times New Roman" w:hAnsi="Times New Roman" w:cs="Times New Roman"/>
                <w:bCs/>
                <w:sz w:val="24"/>
                <w:szCs w:val="24"/>
              </w:rPr>
              <w:t xml:space="preserve"> clique sur un bouton envoi une demande pour empêcher la banque d’avoir accès à ses données. </w:t>
            </w:r>
          </w:p>
        </w:tc>
        <w:tc>
          <w:tcPr>
            <w:tcW w:w="4140" w:type="dxa"/>
          </w:tcPr>
          <w:p w:rsidR="00E701D6" w:rsidRPr="00AC2443" w:rsidRDefault="00E975E1" w:rsidP="00DD0C9E">
            <w:pPr>
              <w:jc w:val="center"/>
              <w:rPr>
                <w:rFonts w:ascii="Times New Roman" w:hAnsi="Times New Roman" w:cs="Times New Roman"/>
                <w:bCs/>
                <w:sz w:val="24"/>
                <w:szCs w:val="24"/>
              </w:rPr>
            </w:pPr>
            <w:r w:rsidRPr="00AC2443">
              <w:rPr>
                <w:rFonts w:ascii="Times New Roman" w:hAnsi="Times New Roman" w:cs="Times New Roman"/>
                <w:bCs/>
                <w:sz w:val="24"/>
                <w:szCs w:val="24"/>
              </w:rPr>
              <w:t>La banque reçoit la demande de résiliation d’accès de la part du fournisseur et peut la valider ou la rejeter. Le fournisseur reçoit une notification</w:t>
            </w:r>
          </w:p>
        </w:tc>
        <w:tc>
          <w:tcPr>
            <w:tcW w:w="1071" w:type="dxa"/>
          </w:tcPr>
          <w:p w:rsidR="00E701D6" w:rsidRPr="00AC2443" w:rsidRDefault="00E975E1" w:rsidP="00DD0C9E">
            <w:pPr>
              <w:jc w:val="center"/>
              <w:rPr>
                <w:rFonts w:ascii="Times New Roman" w:hAnsi="Times New Roman" w:cs="Times New Roman"/>
                <w:bCs/>
                <w:sz w:val="24"/>
                <w:szCs w:val="24"/>
              </w:rPr>
            </w:pPr>
            <w:r w:rsidRPr="00AC2443">
              <w:rPr>
                <w:rFonts w:ascii="Times New Roman" w:hAnsi="Times New Roman" w:cs="Times New Roman"/>
                <w:bCs/>
                <w:sz w:val="24"/>
                <w:szCs w:val="24"/>
              </w:rPr>
              <w:t>OK</w:t>
            </w:r>
          </w:p>
        </w:tc>
      </w:tr>
      <w:tr w:rsidR="0003235D" w:rsidRPr="00AC2443" w:rsidTr="00AC2443">
        <w:trPr>
          <w:trHeight w:val="241"/>
        </w:trPr>
        <w:tc>
          <w:tcPr>
            <w:tcW w:w="5670" w:type="dxa"/>
          </w:tcPr>
          <w:p w:rsidR="0003235D" w:rsidRPr="00AC2443" w:rsidRDefault="0003235D" w:rsidP="0003235D">
            <w:pPr>
              <w:pStyle w:val="Paragraphedeliste"/>
              <w:numPr>
                <w:ilvl w:val="0"/>
                <w:numId w:val="2"/>
              </w:numPr>
              <w:rPr>
                <w:rFonts w:ascii="Times New Roman" w:hAnsi="Times New Roman" w:cs="Times New Roman"/>
                <w:sz w:val="24"/>
                <w:szCs w:val="24"/>
              </w:rPr>
            </w:pPr>
            <w:r w:rsidRPr="00AC2443">
              <w:rPr>
                <w:rFonts w:ascii="Times New Roman" w:hAnsi="Times New Roman" w:cs="Times New Roman"/>
                <w:sz w:val="24"/>
                <w:szCs w:val="24"/>
              </w:rPr>
              <w:t>Préfinancement pour enregistrement de contrat</w:t>
            </w:r>
          </w:p>
          <w:p w:rsidR="0003235D" w:rsidRPr="00AC2443" w:rsidRDefault="0003235D" w:rsidP="0003235D">
            <w:pPr>
              <w:rPr>
                <w:rFonts w:ascii="Times New Roman" w:hAnsi="Times New Roman" w:cs="Times New Roman"/>
                <w:sz w:val="24"/>
                <w:szCs w:val="24"/>
              </w:rPr>
            </w:pPr>
          </w:p>
        </w:tc>
        <w:tc>
          <w:tcPr>
            <w:tcW w:w="4320" w:type="dxa"/>
          </w:tcPr>
          <w:p w:rsidR="0003235D" w:rsidRPr="00AC2443" w:rsidRDefault="0003235D" w:rsidP="0003235D">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4140" w:type="dxa"/>
          </w:tcPr>
          <w:p w:rsidR="0003235D" w:rsidRPr="00AC2443" w:rsidRDefault="0003235D" w:rsidP="0003235D">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1071" w:type="dxa"/>
          </w:tcPr>
          <w:p w:rsidR="0003235D" w:rsidRPr="00AC2443" w:rsidRDefault="0003235D" w:rsidP="0003235D">
            <w:pPr>
              <w:jc w:val="center"/>
              <w:rPr>
                <w:rFonts w:ascii="Times New Roman" w:hAnsi="Times New Roman" w:cs="Times New Roman"/>
                <w:bCs/>
                <w:sz w:val="24"/>
                <w:szCs w:val="24"/>
              </w:rPr>
            </w:pPr>
            <w:r w:rsidRPr="00AC2443">
              <w:rPr>
                <w:rFonts w:ascii="Times New Roman" w:hAnsi="Times New Roman" w:cs="Times New Roman"/>
                <w:bCs/>
                <w:sz w:val="24"/>
                <w:szCs w:val="24"/>
              </w:rPr>
              <w:t>NOK</w:t>
            </w:r>
          </w:p>
        </w:tc>
      </w:tr>
      <w:tr w:rsidR="003E7878" w:rsidRPr="00AC2443" w:rsidTr="00AC2443">
        <w:trPr>
          <w:trHeight w:val="241"/>
        </w:trPr>
        <w:tc>
          <w:tcPr>
            <w:tcW w:w="5670" w:type="dxa"/>
          </w:tcPr>
          <w:p w:rsidR="003E7878" w:rsidRPr="00AC2443" w:rsidRDefault="003E7878" w:rsidP="003E7878">
            <w:pPr>
              <w:pStyle w:val="Paragraphedeliste"/>
              <w:numPr>
                <w:ilvl w:val="0"/>
                <w:numId w:val="2"/>
              </w:numPr>
              <w:rPr>
                <w:rFonts w:ascii="Times New Roman" w:hAnsi="Times New Roman" w:cs="Times New Roman"/>
                <w:sz w:val="24"/>
                <w:szCs w:val="24"/>
              </w:rPr>
            </w:pPr>
            <w:r w:rsidRPr="00AC2443">
              <w:rPr>
                <w:rFonts w:ascii="Times New Roman" w:hAnsi="Times New Roman" w:cs="Times New Roman"/>
                <w:sz w:val="24"/>
                <w:szCs w:val="24"/>
              </w:rPr>
              <w:t>Attestation de paiement des droits d’enregistrement</w:t>
            </w:r>
          </w:p>
        </w:tc>
        <w:tc>
          <w:tcPr>
            <w:tcW w:w="4320"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4140"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1071"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NOK</w:t>
            </w:r>
          </w:p>
        </w:tc>
      </w:tr>
      <w:tr w:rsidR="003E7878" w:rsidRPr="00AC2443" w:rsidTr="00AC2443">
        <w:trPr>
          <w:trHeight w:val="241"/>
        </w:trPr>
        <w:tc>
          <w:tcPr>
            <w:tcW w:w="5670" w:type="dxa"/>
          </w:tcPr>
          <w:p w:rsidR="003E7878" w:rsidRPr="00AC2443" w:rsidRDefault="003E7878" w:rsidP="003E7878">
            <w:pPr>
              <w:pStyle w:val="Paragraphedeliste"/>
              <w:numPr>
                <w:ilvl w:val="0"/>
                <w:numId w:val="2"/>
              </w:numPr>
              <w:rPr>
                <w:rFonts w:ascii="Times New Roman" w:hAnsi="Times New Roman" w:cs="Times New Roman"/>
                <w:sz w:val="24"/>
                <w:szCs w:val="24"/>
              </w:rPr>
            </w:pPr>
            <w:r w:rsidRPr="00AC2443">
              <w:rPr>
                <w:rFonts w:ascii="Times New Roman" w:hAnsi="Times New Roman" w:cs="Times New Roman"/>
                <w:sz w:val="24"/>
                <w:szCs w:val="24"/>
              </w:rPr>
              <w:t>Attestation de domiciliation bancaire</w:t>
            </w:r>
          </w:p>
        </w:tc>
        <w:tc>
          <w:tcPr>
            <w:tcW w:w="4320"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4140"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1071"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NOK</w:t>
            </w:r>
          </w:p>
        </w:tc>
      </w:tr>
      <w:tr w:rsidR="003E7878" w:rsidRPr="00AC2443" w:rsidTr="00AC2443">
        <w:trPr>
          <w:trHeight w:val="241"/>
        </w:trPr>
        <w:tc>
          <w:tcPr>
            <w:tcW w:w="5670" w:type="dxa"/>
          </w:tcPr>
          <w:p w:rsidR="003E7878" w:rsidRPr="00AC2443" w:rsidRDefault="003E7878" w:rsidP="003E7878">
            <w:pPr>
              <w:pStyle w:val="Paragraphedeliste"/>
              <w:numPr>
                <w:ilvl w:val="0"/>
                <w:numId w:val="2"/>
              </w:numPr>
              <w:rPr>
                <w:rFonts w:ascii="Times New Roman" w:hAnsi="Times New Roman" w:cs="Times New Roman"/>
                <w:sz w:val="24"/>
                <w:szCs w:val="24"/>
              </w:rPr>
            </w:pPr>
            <w:r w:rsidRPr="00AC2443">
              <w:rPr>
                <w:rFonts w:ascii="Times New Roman" w:hAnsi="Times New Roman" w:cs="Times New Roman"/>
                <w:sz w:val="24"/>
                <w:szCs w:val="24"/>
              </w:rPr>
              <w:t>Demande de virement irrévocable + Attestation de virement irrévocable</w:t>
            </w:r>
          </w:p>
        </w:tc>
        <w:tc>
          <w:tcPr>
            <w:tcW w:w="4320"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4140"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1071"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NOK</w:t>
            </w:r>
          </w:p>
        </w:tc>
      </w:tr>
      <w:tr w:rsidR="003E7878" w:rsidRPr="00AC2443" w:rsidTr="00AC2443">
        <w:trPr>
          <w:trHeight w:val="241"/>
        </w:trPr>
        <w:tc>
          <w:tcPr>
            <w:tcW w:w="5670" w:type="dxa"/>
          </w:tcPr>
          <w:p w:rsidR="003E7878" w:rsidRPr="00AC2443" w:rsidRDefault="003E7878" w:rsidP="003E7878">
            <w:pPr>
              <w:pStyle w:val="Paragraphedeliste"/>
              <w:numPr>
                <w:ilvl w:val="0"/>
                <w:numId w:val="2"/>
              </w:numPr>
              <w:rPr>
                <w:rFonts w:ascii="Times New Roman" w:hAnsi="Times New Roman" w:cs="Times New Roman"/>
                <w:sz w:val="24"/>
                <w:szCs w:val="24"/>
              </w:rPr>
            </w:pPr>
            <w:r w:rsidRPr="00AC2443">
              <w:rPr>
                <w:rFonts w:ascii="Times New Roman" w:hAnsi="Times New Roman" w:cs="Times New Roman"/>
                <w:sz w:val="24"/>
                <w:szCs w:val="24"/>
              </w:rPr>
              <w:t>Attestation de capacité financière (préciser le montant)</w:t>
            </w:r>
          </w:p>
        </w:tc>
        <w:tc>
          <w:tcPr>
            <w:tcW w:w="4320"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4140"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1071"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NOK</w:t>
            </w:r>
          </w:p>
        </w:tc>
      </w:tr>
      <w:tr w:rsidR="003E7878" w:rsidRPr="00AC2443" w:rsidTr="00AC2443">
        <w:trPr>
          <w:trHeight w:val="241"/>
        </w:trPr>
        <w:tc>
          <w:tcPr>
            <w:tcW w:w="5670" w:type="dxa"/>
          </w:tcPr>
          <w:p w:rsidR="003E7878" w:rsidRPr="00AC2443" w:rsidRDefault="003E7878" w:rsidP="003E7878">
            <w:pPr>
              <w:pStyle w:val="Paragraphedeliste"/>
              <w:numPr>
                <w:ilvl w:val="0"/>
                <w:numId w:val="2"/>
              </w:numPr>
              <w:rPr>
                <w:rFonts w:ascii="Times New Roman" w:hAnsi="Times New Roman" w:cs="Times New Roman"/>
                <w:sz w:val="24"/>
                <w:szCs w:val="24"/>
              </w:rPr>
            </w:pPr>
            <w:r w:rsidRPr="00AC2443">
              <w:rPr>
                <w:rFonts w:ascii="Times New Roman" w:hAnsi="Times New Roman" w:cs="Times New Roman"/>
                <w:sz w:val="24"/>
                <w:szCs w:val="24"/>
              </w:rPr>
              <w:lastRenderedPageBreak/>
              <w:t>Demande de Caution de soumission</w:t>
            </w:r>
          </w:p>
        </w:tc>
        <w:tc>
          <w:tcPr>
            <w:tcW w:w="4320"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4140"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1071"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NOK</w:t>
            </w:r>
          </w:p>
        </w:tc>
      </w:tr>
      <w:tr w:rsidR="003E7878" w:rsidRPr="00AC2443" w:rsidTr="00AC2443">
        <w:trPr>
          <w:trHeight w:val="241"/>
        </w:trPr>
        <w:tc>
          <w:tcPr>
            <w:tcW w:w="5670" w:type="dxa"/>
          </w:tcPr>
          <w:p w:rsidR="003E7878" w:rsidRPr="00AC2443" w:rsidRDefault="003E7878" w:rsidP="003E7878">
            <w:pPr>
              <w:pStyle w:val="Paragraphedeliste"/>
              <w:numPr>
                <w:ilvl w:val="0"/>
                <w:numId w:val="2"/>
              </w:numPr>
              <w:rPr>
                <w:rFonts w:ascii="Times New Roman" w:hAnsi="Times New Roman" w:cs="Times New Roman"/>
                <w:sz w:val="24"/>
                <w:szCs w:val="24"/>
              </w:rPr>
            </w:pPr>
            <w:r w:rsidRPr="00AC2443">
              <w:rPr>
                <w:rFonts w:ascii="Times New Roman" w:hAnsi="Times New Roman" w:cs="Times New Roman"/>
                <w:sz w:val="24"/>
                <w:szCs w:val="24"/>
              </w:rPr>
              <w:t xml:space="preserve">Demande de </w:t>
            </w:r>
            <w:r w:rsidRPr="00AC2443">
              <w:rPr>
                <w:rFonts w:ascii="Times New Roman" w:hAnsi="Times New Roman" w:cs="Times New Roman"/>
                <w:sz w:val="24"/>
                <w:szCs w:val="24"/>
              </w:rPr>
              <w:t>Caution de retenue de garanti</w:t>
            </w:r>
          </w:p>
        </w:tc>
        <w:tc>
          <w:tcPr>
            <w:tcW w:w="4320"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4140"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1071"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NOK</w:t>
            </w:r>
          </w:p>
        </w:tc>
      </w:tr>
      <w:tr w:rsidR="003E7878" w:rsidRPr="00AC2443" w:rsidTr="00AC2443">
        <w:trPr>
          <w:trHeight w:val="241"/>
        </w:trPr>
        <w:tc>
          <w:tcPr>
            <w:tcW w:w="5670" w:type="dxa"/>
          </w:tcPr>
          <w:p w:rsidR="003E7878" w:rsidRPr="00AC2443" w:rsidRDefault="003E7878" w:rsidP="00F26BF8">
            <w:pPr>
              <w:pStyle w:val="Paragraphedeliste"/>
              <w:numPr>
                <w:ilvl w:val="0"/>
                <w:numId w:val="2"/>
              </w:numPr>
              <w:rPr>
                <w:rFonts w:ascii="Times New Roman" w:hAnsi="Times New Roman" w:cs="Times New Roman"/>
                <w:sz w:val="24"/>
                <w:szCs w:val="24"/>
              </w:rPr>
            </w:pPr>
            <w:r w:rsidRPr="00AC2443">
              <w:rPr>
                <w:rFonts w:ascii="Times New Roman" w:hAnsi="Times New Roman" w:cs="Times New Roman"/>
                <w:sz w:val="24"/>
                <w:szCs w:val="24"/>
              </w:rPr>
              <w:t>Demande de Caution définitive (cautionnement définitif)</w:t>
            </w:r>
          </w:p>
        </w:tc>
        <w:tc>
          <w:tcPr>
            <w:tcW w:w="4320"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4140"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1071" w:type="dxa"/>
          </w:tcPr>
          <w:p w:rsidR="003E7878" w:rsidRPr="00AC2443" w:rsidRDefault="003E7878" w:rsidP="003E7878">
            <w:pPr>
              <w:jc w:val="center"/>
              <w:rPr>
                <w:rFonts w:ascii="Times New Roman" w:hAnsi="Times New Roman" w:cs="Times New Roman"/>
                <w:bCs/>
                <w:sz w:val="24"/>
                <w:szCs w:val="24"/>
              </w:rPr>
            </w:pPr>
            <w:r w:rsidRPr="00AC2443">
              <w:rPr>
                <w:rFonts w:ascii="Times New Roman" w:hAnsi="Times New Roman" w:cs="Times New Roman"/>
                <w:bCs/>
                <w:sz w:val="24"/>
                <w:szCs w:val="24"/>
              </w:rPr>
              <w:t>NOK</w:t>
            </w:r>
          </w:p>
        </w:tc>
      </w:tr>
      <w:tr w:rsidR="00F26BF8" w:rsidRPr="00AC2443" w:rsidTr="00AC2443">
        <w:trPr>
          <w:trHeight w:val="241"/>
        </w:trPr>
        <w:tc>
          <w:tcPr>
            <w:tcW w:w="5670" w:type="dxa"/>
          </w:tcPr>
          <w:p w:rsidR="00F26BF8" w:rsidRPr="00AC2443" w:rsidRDefault="00F26BF8" w:rsidP="00F26BF8">
            <w:pPr>
              <w:pStyle w:val="Paragraphedeliste"/>
              <w:numPr>
                <w:ilvl w:val="0"/>
                <w:numId w:val="2"/>
              </w:numPr>
              <w:rPr>
                <w:rFonts w:ascii="Times New Roman" w:hAnsi="Times New Roman" w:cs="Times New Roman"/>
                <w:sz w:val="24"/>
                <w:szCs w:val="24"/>
              </w:rPr>
            </w:pPr>
            <w:r w:rsidRPr="00AC2443">
              <w:rPr>
                <w:rFonts w:ascii="Times New Roman" w:hAnsi="Times New Roman" w:cs="Times New Roman"/>
                <w:sz w:val="24"/>
                <w:szCs w:val="24"/>
              </w:rPr>
              <w:t>Demande de Garantie de paiement</w:t>
            </w:r>
          </w:p>
        </w:tc>
        <w:tc>
          <w:tcPr>
            <w:tcW w:w="4320"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4140"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1071"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NOK</w:t>
            </w:r>
          </w:p>
        </w:tc>
      </w:tr>
      <w:tr w:rsidR="00F26BF8" w:rsidRPr="00AC2443" w:rsidTr="00AC2443">
        <w:trPr>
          <w:trHeight w:val="241"/>
        </w:trPr>
        <w:tc>
          <w:tcPr>
            <w:tcW w:w="5670" w:type="dxa"/>
          </w:tcPr>
          <w:p w:rsidR="00F26BF8" w:rsidRPr="00AC2443" w:rsidRDefault="00F26BF8" w:rsidP="00F26BF8">
            <w:pPr>
              <w:pStyle w:val="Paragraphedeliste"/>
              <w:numPr>
                <w:ilvl w:val="0"/>
                <w:numId w:val="2"/>
              </w:numPr>
              <w:rPr>
                <w:rFonts w:ascii="Times New Roman" w:hAnsi="Times New Roman" w:cs="Times New Roman"/>
                <w:i/>
                <w:iCs/>
                <w:sz w:val="24"/>
                <w:szCs w:val="24"/>
              </w:rPr>
            </w:pPr>
            <w:r w:rsidRPr="00AC2443">
              <w:rPr>
                <w:rFonts w:ascii="Times New Roman" w:hAnsi="Times New Roman" w:cs="Times New Roman"/>
                <w:sz w:val="24"/>
                <w:szCs w:val="24"/>
              </w:rPr>
              <w:t>Demande de Caution douanière</w:t>
            </w:r>
          </w:p>
        </w:tc>
        <w:tc>
          <w:tcPr>
            <w:tcW w:w="4320"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4140"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1071"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NOK</w:t>
            </w:r>
          </w:p>
        </w:tc>
      </w:tr>
      <w:tr w:rsidR="00F26BF8" w:rsidRPr="00AC2443" w:rsidTr="00AC2443">
        <w:trPr>
          <w:trHeight w:val="241"/>
        </w:trPr>
        <w:tc>
          <w:tcPr>
            <w:tcW w:w="5670" w:type="dxa"/>
          </w:tcPr>
          <w:p w:rsidR="00F26BF8" w:rsidRPr="00AC2443" w:rsidRDefault="00F26BF8" w:rsidP="00F26BF8">
            <w:pPr>
              <w:pStyle w:val="Paragraphedeliste"/>
              <w:numPr>
                <w:ilvl w:val="0"/>
                <w:numId w:val="2"/>
              </w:numPr>
              <w:rPr>
                <w:rFonts w:ascii="Times New Roman" w:hAnsi="Times New Roman" w:cs="Times New Roman"/>
                <w:i/>
                <w:iCs/>
                <w:sz w:val="24"/>
                <w:szCs w:val="24"/>
              </w:rPr>
            </w:pPr>
            <w:r w:rsidRPr="00AC2443">
              <w:rPr>
                <w:rFonts w:ascii="Times New Roman" w:hAnsi="Times New Roman" w:cs="Times New Roman"/>
                <w:sz w:val="24"/>
                <w:szCs w:val="24"/>
              </w:rPr>
              <w:t>Demande de paiement d’Assurance</w:t>
            </w:r>
          </w:p>
        </w:tc>
        <w:tc>
          <w:tcPr>
            <w:tcW w:w="4320"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4140"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1071"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NOK</w:t>
            </w:r>
          </w:p>
        </w:tc>
      </w:tr>
      <w:tr w:rsidR="00F26BF8" w:rsidRPr="00AC2443" w:rsidTr="00AC2443">
        <w:trPr>
          <w:trHeight w:val="241"/>
        </w:trPr>
        <w:tc>
          <w:tcPr>
            <w:tcW w:w="5670" w:type="dxa"/>
          </w:tcPr>
          <w:p w:rsidR="00F26BF8" w:rsidRPr="00AC2443" w:rsidRDefault="00F26BF8" w:rsidP="00F26BF8">
            <w:pPr>
              <w:pStyle w:val="Paragraphedeliste"/>
              <w:numPr>
                <w:ilvl w:val="0"/>
                <w:numId w:val="2"/>
              </w:numPr>
              <w:rPr>
                <w:rFonts w:ascii="Times New Roman" w:hAnsi="Times New Roman" w:cs="Times New Roman"/>
                <w:i/>
                <w:iCs/>
                <w:sz w:val="24"/>
                <w:szCs w:val="24"/>
              </w:rPr>
            </w:pPr>
            <w:r w:rsidRPr="00AC2443">
              <w:rPr>
                <w:rFonts w:ascii="Times New Roman" w:hAnsi="Times New Roman" w:cs="Times New Roman"/>
                <w:sz w:val="24"/>
                <w:szCs w:val="24"/>
              </w:rPr>
              <w:t>Demande de provisionnement pour recours gracieux (15% du montant)</w:t>
            </w:r>
          </w:p>
        </w:tc>
        <w:tc>
          <w:tcPr>
            <w:tcW w:w="4320"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4140"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1071"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NOK</w:t>
            </w:r>
          </w:p>
        </w:tc>
      </w:tr>
      <w:tr w:rsidR="00F26BF8" w:rsidRPr="00AC2443" w:rsidTr="00AC2443">
        <w:trPr>
          <w:trHeight w:val="241"/>
        </w:trPr>
        <w:tc>
          <w:tcPr>
            <w:tcW w:w="5670" w:type="dxa"/>
          </w:tcPr>
          <w:p w:rsidR="00F26BF8" w:rsidRPr="00AC2443" w:rsidRDefault="00F26BF8" w:rsidP="00F26BF8">
            <w:pPr>
              <w:pStyle w:val="Paragraphedeliste"/>
              <w:numPr>
                <w:ilvl w:val="0"/>
                <w:numId w:val="2"/>
              </w:numPr>
              <w:rPr>
                <w:rFonts w:ascii="Times New Roman" w:hAnsi="Times New Roman" w:cs="Times New Roman"/>
                <w:i/>
                <w:iCs/>
                <w:sz w:val="24"/>
                <w:szCs w:val="24"/>
              </w:rPr>
            </w:pPr>
            <w:r w:rsidRPr="00AC2443">
              <w:rPr>
                <w:rFonts w:ascii="Times New Roman" w:hAnsi="Times New Roman" w:cs="Times New Roman"/>
                <w:sz w:val="24"/>
                <w:szCs w:val="24"/>
              </w:rPr>
              <w:t>Demande de main levée</w:t>
            </w:r>
          </w:p>
        </w:tc>
        <w:tc>
          <w:tcPr>
            <w:tcW w:w="4320"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4140"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w:t>
            </w:r>
          </w:p>
        </w:tc>
        <w:tc>
          <w:tcPr>
            <w:tcW w:w="1071"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NOK</w:t>
            </w:r>
          </w:p>
        </w:tc>
      </w:tr>
      <w:tr w:rsidR="00F26BF8" w:rsidRPr="00AC2443" w:rsidTr="00AC2443">
        <w:trPr>
          <w:trHeight w:val="241"/>
        </w:trPr>
        <w:tc>
          <w:tcPr>
            <w:tcW w:w="5670" w:type="dxa"/>
          </w:tcPr>
          <w:p w:rsidR="00F26BF8" w:rsidRPr="00AC2443" w:rsidRDefault="00F26BF8" w:rsidP="00F26BF8">
            <w:pPr>
              <w:pStyle w:val="Paragraphedeliste"/>
              <w:numPr>
                <w:ilvl w:val="0"/>
                <w:numId w:val="2"/>
              </w:numPr>
              <w:rPr>
                <w:rFonts w:ascii="Times New Roman" w:hAnsi="Times New Roman" w:cs="Times New Roman"/>
                <w:i/>
                <w:iCs/>
                <w:sz w:val="24"/>
                <w:szCs w:val="24"/>
              </w:rPr>
            </w:pPr>
            <w:r w:rsidRPr="00AC2443">
              <w:rPr>
                <w:rFonts w:ascii="Times New Roman" w:hAnsi="Times New Roman" w:cs="Times New Roman"/>
                <w:sz w:val="24"/>
                <w:szCs w:val="24"/>
              </w:rPr>
              <w:t>Cantonnement des ATD</w:t>
            </w:r>
          </w:p>
        </w:tc>
        <w:tc>
          <w:tcPr>
            <w:tcW w:w="4320" w:type="dxa"/>
          </w:tcPr>
          <w:p w:rsidR="00F26BF8" w:rsidRPr="00AC2443" w:rsidRDefault="00F26BF8" w:rsidP="00F26BF8">
            <w:pPr>
              <w:rPr>
                <w:rFonts w:ascii="Times New Roman" w:hAnsi="Times New Roman" w:cs="Times New Roman"/>
                <w:bCs/>
                <w:sz w:val="24"/>
                <w:szCs w:val="24"/>
              </w:rPr>
            </w:pPr>
            <w:r w:rsidRPr="00AC2443">
              <w:rPr>
                <w:rFonts w:ascii="Times New Roman" w:hAnsi="Times New Roman" w:cs="Times New Roman"/>
                <w:bCs/>
                <w:sz w:val="24"/>
                <w:szCs w:val="24"/>
              </w:rPr>
              <w:t xml:space="preserve">On affiche un formulaire avec les champs suivants : </w:t>
            </w:r>
          </w:p>
          <w:p w:rsidR="00F26BF8" w:rsidRPr="00AC2443" w:rsidRDefault="00F26BF8" w:rsidP="00F26BF8">
            <w:pPr>
              <w:pStyle w:val="Paragraphedeliste"/>
              <w:numPr>
                <w:ilvl w:val="0"/>
                <w:numId w:val="6"/>
              </w:numPr>
              <w:rPr>
                <w:rFonts w:ascii="Times New Roman" w:hAnsi="Times New Roman" w:cs="Times New Roman"/>
                <w:bCs/>
                <w:sz w:val="24"/>
                <w:szCs w:val="24"/>
              </w:rPr>
            </w:pPr>
            <w:r w:rsidRPr="00AC2443">
              <w:rPr>
                <w:rFonts w:ascii="Times New Roman" w:hAnsi="Times New Roman" w:cs="Times New Roman"/>
                <w:bCs/>
                <w:sz w:val="24"/>
                <w:szCs w:val="24"/>
              </w:rPr>
              <w:t>Liste des banques (on sélectionne une seule)</w:t>
            </w:r>
          </w:p>
          <w:p w:rsidR="00F26BF8" w:rsidRPr="00AC2443" w:rsidRDefault="00F26BF8" w:rsidP="00F26BF8">
            <w:pPr>
              <w:pStyle w:val="Paragraphedeliste"/>
              <w:numPr>
                <w:ilvl w:val="0"/>
                <w:numId w:val="6"/>
              </w:numPr>
              <w:rPr>
                <w:rFonts w:ascii="Times New Roman" w:hAnsi="Times New Roman" w:cs="Times New Roman"/>
                <w:bCs/>
                <w:sz w:val="24"/>
                <w:szCs w:val="24"/>
              </w:rPr>
            </w:pPr>
            <w:r w:rsidRPr="00AC2443">
              <w:rPr>
                <w:rFonts w:ascii="Times New Roman" w:hAnsi="Times New Roman" w:cs="Times New Roman"/>
                <w:bCs/>
                <w:sz w:val="24"/>
                <w:szCs w:val="24"/>
              </w:rPr>
              <w:t xml:space="preserve"> Référence de l’ATD</w:t>
            </w:r>
          </w:p>
          <w:p w:rsidR="00F26BF8" w:rsidRPr="00AC2443" w:rsidRDefault="00F26BF8" w:rsidP="00F26BF8">
            <w:pPr>
              <w:pStyle w:val="Paragraphedeliste"/>
              <w:numPr>
                <w:ilvl w:val="0"/>
                <w:numId w:val="6"/>
              </w:numPr>
              <w:rPr>
                <w:rFonts w:ascii="Times New Roman" w:hAnsi="Times New Roman" w:cs="Times New Roman"/>
                <w:bCs/>
                <w:sz w:val="24"/>
                <w:szCs w:val="24"/>
              </w:rPr>
            </w:pPr>
            <w:r w:rsidRPr="00AC2443">
              <w:rPr>
                <w:rFonts w:ascii="Times New Roman" w:hAnsi="Times New Roman" w:cs="Times New Roman"/>
                <w:bCs/>
                <w:sz w:val="24"/>
                <w:szCs w:val="24"/>
              </w:rPr>
              <w:t>Le montant est affiché automatiquement</w:t>
            </w:r>
          </w:p>
          <w:p w:rsidR="00F26BF8" w:rsidRPr="00AC2443" w:rsidRDefault="00F26BF8" w:rsidP="00F26BF8">
            <w:pPr>
              <w:pStyle w:val="Paragraphedeliste"/>
              <w:numPr>
                <w:ilvl w:val="0"/>
                <w:numId w:val="6"/>
              </w:numPr>
              <w:rPr>
                <w:rFonts w:ascii="Times New Roman" w:hAnsi="Times New Roman" w:cs="Times New Roman"/>
                <w:bCs/>
                <w:sz w:val="24"/>
                <w:szCs w:val="24"/>
              </w:rPr>
            </w:pPr>
            <w:r w:rsidRPr="00AC2443">
              <w:rPr>
                <w:rFonts w:ascii="Times New Roman" w:hAnsi="Times New Roman" w:cs="Times New Roman"/>
                <w:bCs/>
                <w:sz w:val="24"/>
                <w:szCs w:val="24"/>
              </w:rPr>
              <w:t>On attache la preuve de paiement si paiement a été fait par virement où encore on effectue le paiement par mobile money où tout moyen proposé par la banque</w:t>
            </w:r>
          </w:p>
        </w:tc>
        <w:tc>
          <w:tcPr>
            <w:tcW w:w="4140" w:type="dxa"/>
          </w:tcPr>
          <w:p w:rsidR="00F26BF8" w:rsidRPr="00AC2443" w:rsidRDefault="00F26BF8" w:rsidP="00F26BF8">
            <w:pPr>
              <w:pStyle w:val="Paragraphedeliste"/>
              <w:numPr>
                <w:ilvl w:val="0"/>
                <w:numId w:val="6"/>
              </w:numPr>
              <w:rPr>
                <w:rFonts w:ascii="Times New Roman" w:hAnsi="Times New Roman" w:cs="Times New Roman"/>
                <w:bCs/>
                <w:sz w:val="24"/>
                <w:szCs w:val="24"/>
              </w:rPr>
            </w:pPr>
            <w:r w:rsidRPr="00AC2443">
              <w:rPr>
                <w:rFonts w:ascii="Times New Roman" w:hAnsi="Times New Roman" w:cs="Times New Roman"/>
                <w:bCs/>
                <w:sz w:val="24"/>
                <w:szCs w:val="24"/>
              </w:rPr>
              <w:t>Le banquier reçois la notification de paiement de l’ATD et vérifie les éléments puis valide pour confirmer : l’opération est à ce moment transmise au niveau de l’interface des impôts</w:t>
            </w:r>
          </w:p>
        </w:tc>
        <w:tc>
          <w:tcPr>
            <w:tcW w:w="1071"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OK</w:t>
            </w:r>
          </w:p>
        </w:tc>
      </w:tr>
      <w:tr w:rsidR="00F26BF8" w:rsidRPr="00AC2443" w:rsidTr="00AC2443">
        <w:trPr>
          <w:trHeight w:val="241"/>
        </w:trPr>
        <w:tc>
          <w:tcPr>
            <w:tcW w:w="5670" w:type="dxa"/>
          </w:tcPr>
          <w:p w:rsidR="00F26BF8" w:rsidRPr="00AC2443" w:rsidRDefault="00F26BF8" w:rsidP="00F26BF8">
            <w:pPr>
              <w:pStyle w:val="Paragraphedeliste"/>
              <w:numPr>
                <w:ilvl w:val="0"/>
                <w:numId w:val="2"/>
              </w:numPr>
              <w:rPr>
                <w:rFonts w:ascii="Times New Roman" w:hAnsi="Times New Roman" w:cs="Times New Roman"/>
                <w:sz w:val="24"/>
                <w:szCs w:val="24"/>
              </w:rPr>
            </w:pPr>
            <w:r w:rsidRPr="00AC2443">
              <w:rPr>
                <w:rFonts w:ascii="Times New Roman" w:hAnsi="Times New Roman" w:cs="Times New Roman"/>
                <w:sz w:val="24"/>
                <w:szCs w:val="24"/>
              </w:rPr>
              <w:t>Demande de reversement des taxes collectées pour entreprises collectrice ou non</w:t>
            </w:r>
          </w:p>
        </w:tc>
        <w:tc>
          <w:tcPr>
            <w:tcW w:w="4320" w:type="dxa"/>
          </w:tcPr>
          <w:p w:rsidR="00F26BF8" w:rsidRPr="00AC2443" w:rsidRDefault="00F26BF8" w:rsidP="00F26BF8">
            <w:pPr>
              <w:rPr>
                <w:rFonts w:ascii="Times New Roman" w:hAnsi="Times New Roman" w:cs="Times New Roman"/>
                <w:bCs/>
                <w:sz w:val="24"/>
                <w:szCs w:val="24"/>
              </w:rPr>
            </w:pPr>
            <w:r w:rsidRPr="00AC2443">
              <w:rPr>
                <w:rFonts w:ascii="Times New Roman" w:hAnsi="Times New Roman" w:cs="Times New Roman"/>
                <w:bCs/>
                <w:sz w:val="24"/>
                <w:szCs w:val="24"/>
              </w:rPr>
              <w:t xml:space="preserve">Le contribuable a une interface avec les champs suivants : </w:t>
            </w:r>
          </w:p>
          <w:p w:rsidR="00F26BF8" w:rsidRPr="00AC2443" w:rsidRDefault="00F26BF8" w:rsidP="00F26BF8">
            <w:pPr>
              <w:pStyle w:val="Paragraphedeliste"/>
              <w:numPr>
                <w:ilvl w:val="0"/>
                <w:numId w:val="6"/>
              </w:numPr>
              <w:rPr>
                <w:rFonts w:ascii="Times New Roman" w:hAnsi="Times New Roman" w:cs="Times New Roman"/>
                <w:bCs/>
                <w:sz w:val="24"/>
                <w:szCs w:val="24"/>
              </w:rPr>
            </w:pPr>
            <w:r w:rsidRPr="00AC2443">
              <w:rPr>
                <w:rFonts w:ascii="Times New Roman" w:hAnsi="Times New Roman" w:cs="Times New Roman"/>
                <w:bCs/>
                <w:sz w:val="24"/>
                <w:szCs w:val="24"/>
              </w:rPr>
              <w:t>la liste des attestations de retenues générées à partir de son compte (il peut sélectionner plusieurs et le montant sera automatiquement affiché)</w:t>
            </w:r>
          </w:p>
          <w:p w:rsidR="00F26BF8" w:rsidRPr="00AC2443" w:rsidRDefault="00F26BF8" w:rsidP="00F26BF8">
            <w:pPr>
              <w:pStyle w:val="Paragraphedeliste"/>
              <w:numPr>
                <w:ilvl w:val="0"/>
                <w:numId w:val="6"/>
              </w:numPr>
              <w:rPr>
                <w:rFonts w:ascii="Times New Roman" w:hAnsi="Times New Roman" w:cs="Times New Roman"/>
                <w:bCs/>
                <w:sz w:val="24"/>
                <w:szCs w:val="24"/>
              </w:rPr>
            </w:pPr>
            <w:r w:rsidRPr="00AC2443">
              <w:rPr>
                <w:rFonts w:ascii="Times New Roman" w:hAnsi="Times New Roman" w:cs="Times New Roman"/>
                <w:bCs/>
                <w:sz w:val="24"/>
                <w:szCs w:val="24"/>
              </w:rPr>
              <w:t>La liste des banques (il va sélectionner une seule)</w:t>
            </w:r>
          </w:p>
          <w:p w:rsidR="00F26BF8" w:rsidRPr="00AC2443" w:rsidRDefault="00F26BF8" w:rsidP="00F26BF8">
            <w:pPr>
              <w:ind w:left="360"/>
              <w:rPr>
                <w:rFonts w:ascii="Times New Roman" w:hAnsi="Times New Roman" w:cs="Times New Roman"/>
                <w:bCs/>
                <w:sz w:val="24"/>
                <w:szCs w:val="24"/>
              </w:rPr>
            </w:pPr>
            <w:r w:rsidRPr="00AC2443">
              <w:rPr>
                <w:rFonts w:ascii="Times New Roman" w:hAnsi="Times New Roman" w:cs="Times New Roman"/>
                <w:bCs/>
                <w:sz w:val="24"/>
                <w:szCs w:val="24"/>
              </w:rPr>
              <w:t>Un document sera généré à base de ces 2 informations et le contribuable va à la banque effectuer le paiement avec.</w:t>
            </w:r>
          </w:p>
        </w:tc>
        <w:tc>
          <w:tcPr>
            <w:tcW w:w="4140" w:type="dxa"/>
          </w:tcPr>
          <w:p w:rsidR="00F26BF8" w:rsidRPr="00AC2443" w:rsidRDefault="00F26BF8" w:rsidP="00F26BF8">
            <w:pPr>
              <w:rPr>
                <w:rFonts w:ascii="Times New Roman" w:hAnsi="Times New Roman" w:cs="Times New Roman"/>
                <w:bCs/>
                <w:sz w:val="24"/>
                <w:szCs w:val="24"/>
              </w:rPr>
            </w:pPr>
            <w:r w:rsidRPr="00AC2443">
              <w:rPr>
                <w:rFonts w:ascii="Times New Roman" w:hAnsi="Times New Roman" w:cs="Times New Roman"/>
                <w:bCs/>
                <w:sz w:val="24"/>
                <w:szCs w:val="24"/>
              </w:rPr>
              <w:t>Le banquier sélectionné reçoit la notification et dès que le paiement est fait en banque, il a la possibilité de confirmer le paiement et la notification est transmise aux impôts.</w:t>
            </w:r>
          </w:p>
        </w:tc>
        <w:tc>
          <w:tcPr>
            <w:tcW w:w="1071" w:type="dxa"/>
          </w:tcPr>
          <w:p w:rsidR="00F26BF8" w:rsidRPr="00AC2443" w:rsidRDefault="00F26BF8" w:rsidP="00F26BF8">
            <w:pPr>
              <w:jc w:val="center"/>
              <w:rPr>
                <w:rFonts w:ascii="Times New Roman" w:hAnsi="Times New Roman" w:cs="Times New Roman"/>
                <w:bCs/>
                <w:sz w:val="24"/>
                <w:szCs w:val="24"/>
              </w:rPr>
            </w:pPr>
            <w:r w:rsidRPr="00AC2443">
              <w:rPr>
                <w:rFonts w:ascii="Times New Roman" w:hAnsi="Times New Roman" w:cs="Times New Roman"/>
                <w:bCs/>
                <w:sz w:val="24"/>
                <w:szCs w:val="24"/>
              </w:rPr>
              <w:t>OK</w:t>
            </w:r>
          </w:p>
        </w:tc>
      </w:tr>
    </w:tbl>
    <w:p w:rsidR="00D162EC" w:rsidRPr="00DE462F" w:rsidRDefault="00D162EC" w:rsidP="00DE462F">
      <w:pPr>
        <w:rPr>
          <w:i/>
          <w:iCs/>
        </w:rPr>
      </w:pPr>
    </w:p>
    <w:p w:rsidR="00DD0C9E" w:rsidRPr="00C936DD" w:rsidRDefault="00DD0C9E" w:rsidP="008E6BA4">
      <w:pPr>
        <w:pStyle w:val="Paragraphedeliste"/>
        <w:ind w:left="2127"/>
        <w:rPr>
          <w:i/>
          <w:iCs/>
        </w:rPr>
      </w:pPr>
    </w:p>
    <w:sectPr w:rsidR="00DD0C9E" w:rsidRPr="00C936DD" w:rsidSect="00E701D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71BE3"/>
    <w:multiLevelType w:val="hybridMultilevel"/>
    <w:tmpl w:val="2DD0048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DE3242E"/>
    <w:multiLevelType w:val="hybridMultilevel"/>
    <w:tmpl w:val="C6D697AA"/>
    <w:lvl w:ilvl="0" w:tplc="C290987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DC5B14"/>
    <w:multiLevelType w:val="hybridMultilevel"/>
    <w:tmpl w:val="B6FA02B2"/>
    <w:lvl w:ilvl="0" w:tplc="040C0003">
      <w:start w:val="1"/>
      <w:numFmt w:val="bullet"/>
      <w:lvlText w:val="o"/>
      <w:lvlJc w:val="left"/>
      <w:pPr>
        <w:ind w:left="2085" w:hanging="360"/>
      </w:pPr>
      <w:rPr>
        <w:rFonts w:ascii="Courier New" w:hAnsi="Courier New" w:cs="Courier New" w:hint="default"/>
      </w:rPr>
    </w:lvl>
    <w:lvl w:ilvl="1" w:tplc="040C0003" w:tentative="1">
      <w:start w:val="1"/>
      <w:numFmt w:val="bullet"/>
      <w:lvlText w:val="o"/>
      <w:lvlJc w:val="left"/>
      <w:pPr>
        <w:ind w:left="2805" w:hanging="360"/>
      </w:pPr>
      <w:rPr>
        <w:rFonts w:ascii="Courier New" w:hAnsi="Courier New" w:cs="Courier New" w:hint="default"/>
      </w:rPr>
    </w:lvl>
    <w:lvl w:ilvl="2" w:tplc="040C0005" w:tentative="1">
      <w:start w:val="1"/>
      <w:numFmt w:val="bullet"/>
      <w:lvlText w:val=""/>
      <w:lvlJc w:val="left"/>
      <w:pPr>
        <w:ind w:left="3525" w:hanging="360"/>
      </w:pPr>
      <w:rPr>
        <w:rFonts w:ascii="Wingdings" w:hAnsi="Wingdings" w:hint="default"/>
      </w:rPr>
    </w:lvl>
    <w:lvl w:ilvl="3" w:tplc="040C0001" w:tentative="1">
      <w:start w:val="1"/>
      <w:numFmt w:val="bullet"/>
      <w:lvlText w:val=""/>
      <w:lvlJc w:val="left"/>
      <w:pPr>
        <w:ind w:left="4245" w:hanging="360"/>
      </w:pPr>
      <w:rPr>
        <w:rFonts w:ascii="Symbol" w:hAnsi="Symbol" w:hint="default"/>
      </w:rPr>
    </w:lvl>
    <w:lvl w:ilvl="4" w:tplc="040C0003" w:tentative="1">
      <w:start w:val="1"/>
      <w:numFmt w:val="bullet"/>
      <w:lvlText w:val="o"/>
      <w:lvlJc w:val="left"/>
      <w:pPr>
        <w:ind w:left="4965" w:hanging="360"/>
      </w:pPr>
      <w:rPr>
        <w:rFonts w:ascii="Courier New" w:hAnsi="Courier New" w:cs="Courier New" w:hint="default"/>
      </w:rPr>
    </w:lvl>
    <w:lvl w:ilvl="5" w:tplc="040C0005" w:tentative="1">
      <w:start w:val="1"/>
      <w:numFmt w:val="bullet"/>
      <w:lvlText w:val=""/>
      <w:lvlJc w:val="left"/>
      <w:pPr>
        <w:ind w:left="5685" w:hanging="360"/>
      </w:pPr>
      <w:rPr>
        <w:rFonts w:ascii="Wingdings" w:hAnsi="Wingdings" w:hint="default"/>
      </w:rPr>
    </w:lvl>
    <w:lvl w:ilvl="6" w:tplc="040C0001" w:tentative="1">
      <w:start w:val="1"/>
      <w:numFmt w:val="bullet"/>
      <w:lvlText w:val=""/>
      <w:lvlJc w:val="left"/>
      <w:pPr>
        <w:ind w:left="6405" w:hanging="360"/>
      </w:pPr>
      <w:rPr>
        <w:rFonts w:ascii="Symbol" w:hAnsi="Symbol" w:hint="default"/>
      </w:rPr>
    </w:lvl>
    <w:lvl w:ilvl="7" w:tplc="040C0003" w:tentative="1">
      <w:start w:val="1"/>
      <w:numFmt w:val="bullet"/>
      <w:lvlText w:val="o"/>
      <w:lvlJc w:val="left"/>
      <w:pPr>
        <w:ind w:left="7125" w:hanging="360"/>
      </w:pPr>
      <w:rPr>
        <w:rFonts w:ascii="Courier New" w:hAnsi="Courier New" w:cs="Courier New" w:hint="default"/>
      </w:rPr>
    </w:lvl>
    <w:lvl w:ilvl="8" w:tplc="040C0005" w:tentative="1">
      <w:start w:val="1"/>
      <w:numFmt w:val="bullet"/>
      <w:lvlText w:val=""/>
      <w:lvlJc w:val="left"/>
      <w:pPr>
        <w:ind w:left="7845" w:hanging="360"/>
      </w:pPr>
      <w:rPr>
        <w:rFonts w:ascii="Wingdings" w:hAnsi="Wingdings" w:hint="default"/>
      </w:rPr>
    </w:lvl>
  </w:abstractNum>
  <w:abstractNum w:abstractNumId="3" w15:restartNumberingAfterBreak="0">
    <w:nsid w:val="5C22532A"/>
    <w:multiLevelType w:val="hybridMultilevel"/>
    <w:tmpl w:val="FC0AC868"/>
    <w:lvl w:ilvl="0" w:tplc="830CD0A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CF736BD"/>
    <w:multiLevelType w:val="hybridMultilevel"/>
    <w:tmpl w:val="E0526F94"/>
    <w:lvl w:ilvl="0" w:tplc="30CA25E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B5504D"/>
    <w:multiLevelType w:val="hybridMultilevel"/>
    <w:tmpl w:val="772E964E"/>
    <w:lvl w:ilvl="0" w:tplc="E78A4FD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9E"/>
    <w:rsid w:val="0003235D"/>
    <w:rsid w:val="00044D78"/>
    <w:rsid w:val="000469F1"/>
    <w:rsid w:val="00090656"/>
    <w:rsid w:val="000B29DC"/>
    <w:rsid w:val="00127260"/>
    <w:rsid w:val="00166998"/>
    <w:rsid w:val="001D5B9C"/>
    <w:rsid w:val="001F374E"/>
    <w:rsid w:val="002A2C2A"/>
    <w:rsid w:val="00330670"/>
    <w:rsid w:val="00344EDD"/>
    <w:rsid w:val="003A0CB8"/>
    <w:rsid w:val="003C757B"/>
    <w:rsid w:val="003E7878"/>
    <w:rsid w:val="0040596A"/>
    <w:rsid w:val="004225FF"/>
    <w:rsid w:val="0047611F"/>
    <w:rsid w:val="004B4203"/>
    <w:rsid w:val="004E332E"/>
    <w:rsid w:val="005C16A8"/>
    <w:rsid w:val="0060608F"/>
    <w:rsid w:val="00687989"/>
    <w:rsid w:val="006A1D94"/>
    <w:rsid w:val="007D6BB8"/>
    <w:rsid w:val="00813DB4"/>
    <w:rsid w:val="0081472A"/>
    <w:rsid w:val="0088291E"/>
    <w:rsid w:val="00884BD6"/>
    <w:rsid w:val="008E6BA4"/>
    <w:rsid w:val="009268C9"/>
    <w:rsid w:val="0093521D"/>
    <w:rsid w:val="009912F8"/>
    <w:rsid w:val="009A57B9"/>
    <w:rsid w:val="009B4CDF"/>
    <w:rsid w:val="00AB42D2"/>
    <w:rsid w:val="00AC2443"/>
    <w:rsid w:val="00AE42C4"/>
    <w:rsid w:val="00B07E06"/>
    <w:rsid w:val="00B34E47"/>
    <w:rsid w:val="00B43828"/>
    <w:rsid w:val="00B61AC4"/>
    <w:rsid w:val="00B76FC1"/>
    <w:rsid w:val="00B81A94"/>
    <w:rsid w:val="00BC1ACB"/>
    <w:rsid w:val="00BC2C0F"/>
    <w:rsid w:val="00C22867"/>
    <w:rsid w:val="00C84741"/>
    <w:rsid w:val="00C936DD"/>
    <w:rsid w:val="00C9501D"/>
    <w:rsid w:val="00D162EC"/>
    <w:rsid w:val="00D34FF8"/>
    <w:rsid w:val="00D52566"/>
    <w:rsid w:val="00DC6810"/>
    <w:rsid w:val="00DD0C9E"/>
    <w:rsid w:val="00DE462F"/>
    <w:rsid w:val="00E24CDB"/>
    <w:rsid w:val="00E701D6"/>
    <w:rsid w:val="00E975E1"/>
    <w:rsid w:val="00EF2EF9"/>
    <w:rsid w:val="00F06347"/>
    <w:rsid w:val="00F152B3"/>
    <w:rsid w:val="00F26BF8"/>
    <w:rsid w:val="00FF4E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AE96E8-0150-4C39-BBBD-209E70734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D0C9E"/>
    <w:pPr>
      <w:ind w:left="720"/>
      <w:contextualSpacing/>
    </w:pPr>
  </w:style>
  <w:style w:type="table" w:styleId="Grilledutableau">
    <w:name w:val="Table Grid"/>
    <w:basedOn w:val="TableauNormal"/>
    <w:uiPriority w:val="39"/>
    <w:rsid w:val="00090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3</Pages>
  <Words>479</Words>
  <Characters>2731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Cedric TCHUISSEU</dc:creator>
  <cp:keywords/>
  <dc:description/>
  <cp:lastModifiedBy>HP</cp:lastModifiedBy>
  <cp:revision>41</cp:revision>
  <dcterms:created xsi:type="dcterms:W3CDTF">2020-04-15T06:10:00Z</dcterms:created>
  <dcterms:modified xsi:type="dcterms:W3CDTF">2020-04-15T07:39:00Z</dcterms:modified>
</cp:coreProperties>
</file>